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465" w:rsidRDefault="006C7465" w:rsidP="006C7465">
      <w:pPr>
        <w:pStyle w:val="a5"/>
        <w:spacing w:line="360" w:lineRule="atLeast"/>
        <w:jc w:val="center"/>
        <w:rPr>
          <w:rFonts w:ascii="黑体" w:eastAsia="黑体" w:hAnsi="黑体"/>
          <w:color w:val="000000"/>
          <w:sz w:val="32"/>
          <w:szCs w:val="32"/>
        </w:rPr>
      </w:pPr>
      <w:r w:rsidRPr="006C7465">
        <w:rPr>
          <w:rFonts w:ascii="黑体" w:eastAsia="黑体" w:hAnsi="黑体" w:hint="eastAsia"/>
          <w:color w:val="000000"/>
          <w:sz w:val="32"/>
          <w:szCs w:val="32"/>
        </w:rPr>
        <w:t>北京市电动自行车登记规定</w:t>
      </w:r>
    </w:p>
    <w:p w:rsidR="006C7465" w:rsidRPr="006C7465" w:rsidRDefault="006C7465" w:rsidP="006C7465">
      <w:pPr>
        <w:pStyle w:val="a5"/>
        <w:spacing w:line="360" w:lineRule="atLeast"/>
        <w:jc w:val="center"/>
        <w:rPr>
          <w:rFonts w:ascii="黑体" w:eastAsia="黑体" w:hAnsi="黑体" w:hint="eastAsia"/>
          <w:color w:val="000000"/>
          <w:sz w:val="32"/>
          <w:szCs w:val="32"/>
        </w:rPr>
      </w:pPr>
    </w:p>
    <w:p w:rsidR="006C7465" w:rsidRDefault="006C7465" w:rsidP="006C7465">
      <w:pPr>
        <w:pStyle w:val="a5"/>
        <w:spacing w:line="360" w:lineRule="atLeast"/>
        <w:jc w:val="center"/>
        <w:rPr>
          <w:b/>
          <w:color w:val="000000"/>
          <w:sz w:val="28"/>
          <w:szCs w:val="17"/>
        </w:rPr>
      </w:pPr>
      <w:r w:rsidRPr="006C7465">
        <w:rPr>
          <w:rFonts w:hint="eastAsia"/>
          <w:b/>
          <w:color w:val="000000"/>
          <w:sz w:val="28"/>
          <w:szCs w:val="17"/>
        </w:rPr>
        <w:t>目 录</w:t>
      </w:r>
    </w:p>
    <w:p w:rsidR="006C7465" w:rsidRPr="006C7465" w:rsidRDefault="006C7465" w:rsidP="006C7465">
      <w:pPr>
        <w:pStyle w:val="a5"/>
        <w:spacing w:line="360" w:lineRule="atLeast"/>
        <w:rPr>
          <w:b/>
          <w:color w:val="000000"/>
          <w:sz w:val="28"/>
          <w:szCs w:val="17"/>
        </w:rPr>
      </w:pPr>
      <w:r w:rsidRPr="006C7465">
        <w:rPr>
          <w:rFonts w:hint="eastAsia"/>
          <w:b/>
          <w:color w:val="000000"/>
        </w:rPr>
        <w:t>第一章  总则</w:t>
      </w:r>
    </w:p>
    <w:p w:rsidR="006C7465" w:rsidRPr="006C7465" w:rsidRDefault="006C7465" w:rsidP="006C7465">
      <w:pPr>
        <w:pStyle w:val="a5"/>
        <w:spacing w:line="360" w:lineRule="atLeast"/>
        <w:jc w:val="both"/>
        <w:rPr>
          <w:b/>
          <w:color w:val="000000"/>
        </w:rPr>
      </w:pPr>
      <w:r w:rsidRPr="006C7465">
        <w:rPr>
          <w:rFonts w:hint="eastAsia"/>
          <w:b/>
          <w:color w:val="000000"/>
        </w:rPr>
        <w:t>第二章  登记</w:t>
      </w:r>
    </w:p>
    <w:p w:rsidR="006C7465" w:rsidRPr="006C7465" w:rsidRDefault="006C7465" w:rsidP="006C7465">
      <w:pPr>
        <w:pStyle w:val="a5"/>
        <w:spacing w:line="360" w:lineRule="atLeast"/>
        <w:jc w:val="both"/>
        <w:rPr>
          <w:b/>
          <w:color w:val="000000"/>
        </w:rPr>
      </w:pPr>
      <w:r w:rsidRPr="006C7465">
        <w:rPr>
          <w:rFonts w:hint="eastAsia"/>
          <w:b/>
          <w:color w:val="000000"/>
        </w:rPr>
        <w:t>第一节  注册登记</w:t>
      </w:r>
    </w:p>
    <w:p w:rsidR="006C7465" w:rsidRPr="006C7465" w:rsidRDefault="006C7465" w:rsidP="006C7465">
      <w:pPr>
        <w:pStyle w:val="a5"/>
        <w:spacing w:line="360" w:lineRule="atLeast"/>
        <w:jc w:val="both"/>
        <w:rPr>
          <w:b/>
          <w:color w:val="000000"/>
        </w:rPr>
      </w:pPr>
      <w:r w:rsidRPr="006C7465">
        <w:rPr>
          <w:rFonts w:hint="eastAsia"/>
          <w:b/>
          <w:color w:val="000000"/>
        </w:rPr>
        <w:t>第二节  转移登记</w:t>
      </w:r>
    </w:p>
    <w:p w:rsidR="006C7465" w:rsidRPr="006C7465" w:rsidRDefault="006C7465" w:rsidP="006C7465">
      <w:pPr>
        <w:pStyle w:val="a5"/>
        <w:spacing w:line="360" w:lineRule="atLeast"/>
        <w:jc w:val="both"/>
        <w:rPr>
          <w:b/>
          <w:color w:val="000000"/>
        </w:rPr>
      </w:pPr>
      <w:r w:rsidRPr="006C7465">
        <w:rPr>
          <w:rFonts w:hint="eastAsia"/>
          <w:b/>
          <w:color w:val="000000"/>
        </w:rPr>
        <w:t>第三节  注销登记</w:t>
      </w:r>
    </w:p>
    <w:p w:rsidR="006C7465" w:rsidRPr="006C7465" w:rsidRDefault="006C7465" w:rsidP="006C7465">
      <w:pPr>
        <w:pStyle w:val="a5"/>
        <w:spacing w:line="360" w:lineRule="atLeast"/>
        <w:jc w:val="both"/>
        <w:rPr>
          <w:b/>
          <w:color w:val="000000"/>
        </w:rPr>
      </w:pPr>
      <w:r w:rsidRPr="006C7465">
        <w:rPr>
          <w:rFonts w:hint="eastAsia"/>
          <w:b/>
          <w:color w:val="000000"/>
        </w:rPr>
        <w:t>第三章  其他规定</w:t>
      </w:r>
    </w:p>
    <w:p w:rsidR="006C7465" w:rsidRPr="006C7465" w:rsidRDefault="006C7465" w:rsidP="006C7465">
      <w:pPr>
        <w:pStyle w:val="a5"/>
        <w:spacing w:line="360" w:lineRule="atLeast"/>
        <w:jc w:val="both"/>
        <w:rPr>
          <w:b/>
          <w:color w:val="000000"/>
        </w:rPr>
      </w:pPr>
      <w:r w:rsidRPr="006C7465">
        <w:rPr>
          <w:rFonts w:hint="eastAsia"/>
          <w:b/>
          <w:color w:val="000000"/>
        </w:rPr>
        <w:t>第四章  附则</w:t>
      </w: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Default="006C7465" w:rsidP="006C7465">
      <w:pPr>
        <w:pStyle w:val="a5"/>
        <w:spacing w:line="360" w:lineRule="atLeast"/>
        <w:ind w:firstLine="405"/>
        <w:jc w:val="both"/>
        <w:rPr>
          <w:b/>
          <w:color w:val="000000"/>
          <w:sz w:val="20"/>
          <w:szCs w:val="17"/>
        </w:rPr>
      </w:pPr>
    </w:p>
    <w:p w:rsidR="006C7465" w:rsidRPr="006C7465" w:rsidRDefault="006C7465" w:rsidP="006C7465">
      <w:pPr>
        <w:pStyle w:val="a5"/>
        <w:spacing w:line="360" w:lineRule="atLeast"/>
        <w:ind w:firstLine="405"/>
        <w:jc w:val="both"/>
        <w:rPr>
          <w:rFonts w:hint="eastAsia"/>
          <w:b/>
          <w:color w:val="000000"/>
          <w:sz w:val="20"/>
          <w:szCs w:val="17"/>
        </w:rPr>
      </w:pPr>
    </w:p>
    <w:p w:rsidR="006C7465" w:rsidRPr="006C7465" w:rsidRDefault="006C7465" w:rsidP="006C7465">
      <w:pPr>
        <w:pStyle w:val="a5"/>
        <w:spacing w:line="360" w:lineRule="atLeast"/>
        <w:ind w:firstLineChars="100" w:firstLine="241"/>
        <w:jc w:val="center"/>
        <w:rPr>
          <w:rFonts w:hint="eastAsia"/>
          <w:b/>
          <w:color w:val="000000"/>
        </w:rPr>
      </w:pPr>
      <w:r w:rsidRPr="006C7465">
        <w:rPr>
          <w:rFonts w:hint="eastAsia"/>
          <w:b/>
          <w:color w:val="000000"/>
        </w:rPr>
        <w:lastRenderedPageBreak/>
        <w:t>第一章  总则</w:t>
      </w:r>
    </w:p>
    <w:p w:rsidR="006C7465" w:rsidRPr="006C7465" w:rsidRDefault="006C7465" w:rsidP="006C7465">
      <w:pPr>
        <w:pStyle w:val="a5"/>
        <w:spacing w:line="360" w:lineRule="atLeast"/>
        <w:ind w:firstLineChars="200" w:firstLine="400"/>
        <w:jc w:val="both"/>
        <w:rPr>
          <w:color w:val="000000"/>
          <w:sz w:val="20"/>
          <w:szCs w:val="17"/>
        </w:rPr>
      </w:pPr>
      <w:r w:rsidRPr="006C7465">
        <w:rPr>
          <w:rFonts w:hint="eastAsia"/>
          <w:color w:val="000000"/>
          <w:sz w:val="20"/>
          <w:szCs w:val="17"/>
        </w:rPr>
        <w:t>第一条 根据《中华人民共和国道路交通安全法》、《北京市实施〈中华人民共和国道路交通安全法〉办法》、《北京市非机动车管理条例》，制定本规定。</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第二条 本规定由公安机关交通管理部门负责实施。</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第三条 公安机关交通管理部门办理非机动车登记，应当遵循公开、公正、便民的原则。</w:t>
      </w:r>
    </w:p>
    <w:p w:rsidR="006C7465" w:rsidRDefault="006C7465" w:rsidP="006C7465">
      <w:pPr>
        <w:pStyle w:val="a5"/>
        <w:spacing w:line="360" w:lineRule="atLeast"/>
        <w:jc w:val="center"/>
        <w:rPr>
          <w:b/>
          <w:color w:val="000000"/>
        </w:rPr>
      </w:pPr>
    </w:p>
    <w:p w:rsidR="006C7465" w:rsidRPr="006C7465" w:rsidRDefault="006C7465" w:rsidP="006C7465">
      <w:pPr>
        <w:pStyle w:val="a5"/>
        <w:spacing w:line="360" w:lineRule="atLeast"/>
        <w:jc w:val="center"/>
        <w:rPr>
          <w:b/>
          <w:color w:val="000000"/>
        </w:rPr>
      </w:pPr>
      <w:r w:rsidRPr="006C7465">
        <w:rPr>
          <w:rFonts w:hint="eastAsia"/>
          <w:b/>
          <w:color w:val="000000"/>
        </w:rPr>
        <w:t>第二章  登记</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第一节 注册登记</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第四条 在本市申请注册登记的电动自行车，应当是列入本市公布的《北京市电动自行车产品目录》的产品。电动自行车所有人任选交通支（大）队非机动车登记站（以下简称登记站）申请注册登记。（非机动车登记站办公地址附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第五条 办理时提交以下资料并交验车辆：</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（一）登记申请表；</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（二）电动自行车所有人的身份证明；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1．居民、军人（含武警）的身份证明，是公安机关核发的《居民身份证》或者《临时居民身份证》；</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2．机关、企业、事业单位、社会团体的身份证明，是该单位的《组织机构代码证书》或者《统一社会信用代码证书》、加盖单位公章的委托书和经办人的身份证明。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3．外国驻华使馆、领馆和外国驻华办事机构、国际组织驻华代表机构的身份证明，是该使馆、领馆或者</w:t>
      </w:r>
      <w:proofErr w:type="gramStart"/>
      <w:r w:rsidRPr="006C7465">
        <w:rPr>
          <w:rFonts w:hint="eastAsia"/>
          <w:color w:val="000000"/>
          <w:sz w:val="20"/>
          <w:szCs w:val="17"/>
        </w:rPr>
        <w:t>该办事</w:t>
      </w:r>
      <w:proofErr w:type="gramEnd"/>
      <w:r w:rsidRPr="006C7465">
        <w:rPr>
          <w:rFonts w:hint="eastAsia"/>
          <w:color w:val="000000"/>
          <w:sz w:val="20"/>
          <w:szCs w:val="17"/>
        </w:rPr>
        <w:t>机构、代表机构出具的证明；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4．香港、澳门特别行政区居民的身份证明，是《港澳居民居住证》。未申领《港澳居民居住证》的，是其入境时所持有的《港澳居民来往内地通行证》或者《港澳同胞回乡证》、香港、澳门特别行政区《居民身份证》和公安机关核发的居住、暂住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5．台湾地区居民的身份证明，是《台湾居民居住证》。未申领《台湾居民居住证》的，是其所持有的公安机关核发的《台湾居民来往大陆通行证》或者外交部核发的《中华人民共和国旅行证》和公安机关核发的居住、暂住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lastRenderedPageBreak/>
        <w:t xml:space="preserve">　　6．华侨的身份证明，是《中华人民共和国护照》和公安机关核发的居住、暂住证明；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7．外国人的身份证明，是其入境时所持有的护照以及公安机关出具的住宿登记证明；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8．外国驻华使馆、领馆人员、国际组织驻华代表机构人员的身份证明，是外交部核发的有效身份证件。</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（三）车辆整车合格证明；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（四）电动自行车来历凭证；</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1．购买的电动自行车，其来历凭证是电动自行车销售发票；</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2．电动自行车在注册前，经人民法院调解、裁定或者判决所有权转移的电动自行车，其来历凭证是人民法院出具的已经生效的《调解书》、《裁定书》或者《判决书》以及相应的《协助执行通知书》；</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3．国家机关统一采购并调拨到本市下属单位未注册登记的电动自行车，其来历凭证是购车发票和该部门出具的调拨证明；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4．继承、赠予、协议抵偿债务未注册登记的电动自行车，其来历凭证是继承、赠予、协议抵偿债务的相关文书和公证机关出具的《公证书》。</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第六条 有下列情形之一的，不予办理注册登记：</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（一）电动自行车不符合国家相关技术标准的；</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（二）电动自行车未列入本市公布的《北京市电动自行车产品目录》的；</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（三）电动自行车所有人提交的证明无效的；</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（四）电动自行车所有人提交的证明、凭证与车辆不符的；</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（五）电动自行车来历证明被涂改或者来历证明记载的所有人与身份证明不符的；</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（六）电动自行车被盗抢的；</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（七）其他不符合法律、行政法规规定的情形的。</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第二节 转移登记</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lastRenderedPageBreak/>
        <w:t xml:space="preserve">　　第七条 已注册登记的电动自行车，车辆所有权发生转移的，应当任选交通支（大）</w:t>
      </w:r>
      <w:proofErr w:type="gramStart"/>
      <w:r w:rsidRPr="006C7465">
        <w:rPr>
          <w:rFonts w:hint="eastAsia"/>
          <w:color w:val="000000"/>
          <w:sz w:val="20"/>
          <w:szCs w:val="17"/>
        </w:rPr>
        <w:t>队登记</w:t>
      </w:r>
      <w:proofErr w:type="gramEnd"/>
      <w:r w:rsidRPr="006C7465">
        <w:rPr>
          <w:rFonts w:hint="eastAsia"/>
          <w:color w:val="000000"/>
          <w:sz w:val="20"/>
          <w:szCs w:val="17"/>
        </w:rPr>
        <w:t>站申请转移登记。</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第八条 电动自行车原所有人与现所有</w:t>
      </w:r>
      <w:bookmarkStart w:id="0" w:name="_GoBack"/>
      <w:bookmarkEnd w:id="0"/>
      <w:r w:rsidRPr="006C7465">
        <w:rPr>
          <w:rFonts w:hint="eastAsia"/>
          <w:color w:val="000000"/>
          <w:sz w:val="20"/>
          <w:szCs w:val="17"/>
        </w:rPr>
        <w:t>人双方到场提交以下资料并交验车辆：</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（一）登记申请表；</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（二）电动自行车原所有人和现所有人的身份证明；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（三）来历凭证或买卖双方签订协议书原件；</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（四）电动自行车行驶证。</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第三节 注销登记</w:t>
      </w:r>
    </w:p>
    <w:p w:rsidR="006C7465" w:rsidRDefault="006C7465" w:rsidP="006C7465">
      <w:pPr>
        <w:pStyle w:val="a5"/>
        <w:spacing w:line="360" w:lineRule="atLeast"/>
        <w:ind w:firstLine="405"/>
        <w:jc w:val="both"/>
        <w:rPr>
          <w:color w:val="000000"/>
          <w:sz w:val="20"/>
          <w:szCs w:val="17"/>
        </w:rPr>
      </w:pPr>
      <w:r w:rsidRPr="006C7465">
        <w:rPr>
          <w:rFonts w:hint="eastAsia"/>
          <w:color w:val="000000"/>
          <w:sz w:val="20"/>
          <w:szCs w:val="17"/>
        </w:rPr>
        <w:t>第九条 已注册登记的电动自行车申请注销登记的，电动自行车所有人任选交通支（大）</w:t>
      </w:r>
      <w:proofErr w:type="gramStart"/>
      <w:r w:rsidRPr="006C7465">
        <w:rPr>
          <w:rFonts w:hint="eastAsia"/>
          <w:color w:val="000000"/>
          <w:sz w:val="20"/>
          <w:szCs w:val="17"/>
        </w:rPr>
        <w:t>队登记</w:t>
      </w:r>
      <w:proofErr w:type="gramEnd"/>
      <w:r w:rsidRPr="006C7465">
        <w:rPr>
          <w:rFonts w:hint="eastAsia"/>
          <w:color w:val="000000"/>
          <w:sz w:val="20"/>
          <w:szCs w:val="17"/>
        </w:rPr>
        <w:t>站提交登记申请表、身份证明并交回电动自行车号牌、行驶证。</w:t>
      </w:r>
    </w:p>
    <w:p w:rsidR="006C7465" w:rsidRPr="006C7465" w:rsidRDefault="006C7465" w:rsidP="006C7465">
      <w:pPr>
        <w:pStyle w:val="a5"/>
        <w:spacing w:line="360" w:lineRule="atLeast"/>
        <w:ind w:firstLine="405"/>
        <w:jc w:val="both"/>
        <w:rPr>
          <w:rFonts w:hint="eastAsia"/>
          <w:color w:val="000000"/>
          <w:sz w:val="20"/>
          <w:szCs w:val="17"/>
        </w:rPr>
      </w:pPr>
    </w:p>
    <w:p w:rsidR="006C7465" w:rsidRPr="006C7465" w:rsidRDefault="006C7465" w:rsidP="006C7465">
      <w:pPr>
        <w:pStyle w:val="a5"/>
        <w:spacing w:line="360" w:lineRule="atLeast"/>
        <w:jc w:val="center"/>
        <w:rPr>
          <w:b/>
          <w:color w:val="000000"/>
        </w:rPr>
      </w:pPr>
      <w:r w:rsidRPr="006C7465">
        <w:rPr>
          <w:rFonts w:hint="eastAsia"/>
          <w:b/>
          <w:color w:val="000000"/>
        </w:rPr>
        <w:t>第三章  其他规定</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第十条 已注册登记的电动自行车号牌或行驶证丢失、损坏的，电动自行车所有人任选交通支（大）</w:t>
      </w:r>
      <w:proofErr w:type="gramStart"/>
      <w:r w:rsidRPr="006C7465">
        <w:rPr>
          <w:rFonts w:hint="eastAsia"/>
          <w:color w:val="000000"/>
          <w:sz w:val="20"/>
          <w:szCs w:val="17"/>
        </w:rPr>
        <w:t>队登记</w:t>
      </w:r>
      <w:proofErr w:type="gramEnd"/>
      <w:r w:rsidRPr="006C7465">
        <w:rPr>
          <w:rFonts w:hint="eastAsia"/>
          <w:color w:val="000000"/>
          <w:sz w:val="20"/>
          <w:szCs w:val="17"/>
        </w:rPr>
        <w:t>站提交登记申请表、所有人身份证明并交验车辆，申请补、换领电动自行车号牌或行驶证；属于换领电动自行车号牌或行驶证的，还需交回损坏的电动自行车号牌或行驶证。</w:t>
      </w:r>
    </w:p>
    <w:p w:rsidR="006C7465" w:rsidRDefault="006C7465" w:rsidP="006C7465">
      <w:pPr>
        <w:pStyle w:val="a5"/>
        <w:spacing w:line="360" w:lineRule="atLeast"/>
        <w:jc w:val="center"/>
        <w:rPr>
          <w:b/>
          <w:color w:val="000000"/>
        </w:rPr>
      </w:pPr>
    </w:p>
    <w:p w:rsidR="006C7465" w:rsidRPr="006C7465" w:rsidRDefault="006C7465" w:rsidP="006C7465">
      <w:pPr>
        <w:pStyle w:val="a5"/>
        <w:spacing w:line="360" w:lineRule="atLeast"/>
        <w:jc w:val="center"/>
        <w:rPr>
          <w:b/>
          <w:color w:val="000000"/>
        </w:rPr>
      </w:pPr>
      <w:r w:rsidRPr="006C7465">
        <w:rPr>
          <w:rFonts w:hint="eastAsia"/>
          <w:b/>
          <w:color w:val="000000"/>
        </w:rPr>
        <w:t>第四章  附则</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第十一条 除办理电动自行车转移登记外，电动自行车所有人可以委托代理人代办登记业务，申请时需提交书面委托书及代理人的身份证明；</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第十二条 办理电动自行车登记核发号牌、行驶证不收取工本费；</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第十三条 办理电动自行车登记应当在一个工作日内完成。</w:t>
      </w:r>
    </w:p>
    <w:p w:rsidR="006C7465" w:rsidRPr="006C7465" w:rsidRDefault="006C7465" w:rsidP="006C7465">
      <w:pPr>
        <w:pStyle w:val="a5"/>
        <w:spacing w:line="360" w:lineRule="atLeast"/>
        <w:jc w:val="both"/>
        <w:rPr>
          <w:color w:val="000000"/>
          <w:sz w:val="20"/>
          <w:szCs w:val="17"/>
        </w:rPr>
      </w:pPr>
      <w:r w:rsidRPr="006C7465">
        <w:rPr>
          <w:rFonts w:hint="eastAsia"/>
          <w:color w:val="000000"/>
          <w:sz w:val="20"/>
          <w:szCs w:val="17"/>
        </w:rPr>
        <w:t xml:space="preserve">　　第十四条 申请电动自行车登记的，应当自购买之日起15日内到公安交通管理部门申请注册登记，2018年11月1日前购买的电动自行车，应当在2019年4月30日前办理注册登记。</w:t>
      </w:r>
    </w:p>
    <w:p w:rsidR="00492242" w:rsidRPr="006C7465" w:rsidRDefault="006C7465" w:rsidP="006C7465">
      <w:pPr>
        <w:pStyle w:val="a5"/>
        <w:spacing w:line="360" w:lineRule="atLeast"/>
        <w:jc w:val="both"/>
        <w:rPr>
          <w:rFonts w:hint="eastAsia"/>
          <w:color w:val="000000"/>
          <w:sz w:val="20"/>
          <w:szCs w:val="17"/>
        </w:rPr>
      </w:pPr>
      <w:r w:rsidRPr="006C7465">
        <w:rPr>
          <w:rFonts w:hint="eastAsia"/>
          <w:color w:val="000000"/>
          <w:sz w:val="20"/>
          <w:szCs w:val="17"/>
        </w:rPr>
        <w:t xml:space="preserve">　　第十五条 本规定自2018年11月1日起实施</w:t>
      </w:r>
    </w:p>
    <w:sectPr w:rsidR="00492242" w:rsidRPr="006C746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13" w:rsidRDefault="00AF3B13" w:rsidP="006C7465">
      <w:r>
        <w:separator/>
      </w:r>
    </w:p>
  </w:endnote>
  <w:endnote w:type="continuationSeparator" w:id="0">
    <w:p w:rsidR="00AF3B13" w:rsidRDefault="00AF3B13" w:rsidP="006C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593147"/>
      <w:docPartObj>
        <w:docPartGallery w:val="Page Numbers (Bottom of Page)"/>
        <w:docPartUnique/>
      </w:docPartObj>
    </w:sdtPr>
    <w:sdtContent>
      <w:p w:rsidR="00D56BD1" w:rsidRDefault="00D56BD1">
        <w:pPr>
          <w:pStyle w:val="a4"/>
          <w:jc w:val="center"/>
        </w:pPr>
        <w:r>
          <w:fldChar w:fldCharType="begin"/>
        </w:r>
        <w:r>
          <w:instrText>PAGE   \* MERGEFORMAT</w:instrText>
        </w:r>
        <w:r>
          <w:fldChar w:fldCharType="separate"/>
        </w:r>
        <w:r w:rsidRPr="00D56BD1">
          <w:rPr>
            <w:noProof/>
            <w:lang w:val="zh-CN"/>
          </w:rPr>
          <w:t>4</w:t>
        </w:r>
        <w:r>
          <w:fldChar w:fldCharType="end"/>
        </w:r>
      </w:p>
    </w:sdtContent>
  </w:sdt>
  <w:p w:rsidR="00D56BD1" w:rsidRDefault="00D56B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13" w:rsidRDefault="00AF3B13" w:rsidP="006C7465">
      <w:r>
        <w:separator/>
      </w:r>
    </w:p>
  </w:footnote>
  <w:footnote w:type="continuationSeparator" w:id="0">
    <w:p w:rsidR="00AF3B13" w:rsidRDefault="00AF3B13" w:rsidP="006C7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90"/>
    <w:rsid w:val="00492242"/>
    <w:rsid w:val="00645A90"/>
    <w:rsid w:val="006C7465"/>
    <w:rsid w:val="00AF3B13"/>
    <w:rsid w:val="00D5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43F0F6-4075-4E8C-A356-534BF9A5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4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465"/>
    <w:rPr>
      <w:sz w:val="18"/>
      <w:szCs w:val="18"/>
    </w:rPr>
  </w:style>
  <w:style w:type="paragraph" w:styleId="a4">
    <w:name w:val="footer"/>
    <w:basedOn w:val="a"/>
    <w:link w:val="Char0"/>
    <w:uiPriority w:val="99"/>
    <w:unhideWhenUsed/>
    <w:rsid w:val="006C7465"/>
    <w:pPr>
      <w:tabs>
        <w:tab w:val="center" w:pos="4153"/>
        <w:tab w:val="right" w:pos="8306"/>
      </w:tabs>
      <w:snapToGrid w:val="0"/>
      <w:jc w:val="left"/>
    </w:pPr>
    <w:rPr>
      <w:sz w:val="18"/>
      <w:szCs w:val="18"/>
    </w:rPr>
  </w:style>
  <w:style w:type="character" w:customStyle="1" w:styleId="Char0">
    <w:name w:val="页脚 Char"/>
    <w:basedOn w:val="a0"/>
    <w:link w:val="a4"/>
    <w:uiPriority w:val="99"/>
    <w:rsid w:val="006C7465"/>
    <w:rPr>
      <w:sz w:val="18"/>
      <w:szCs w:val="18"/>
    </w:rPr>
  </w:style>
  <w:style w:type="paragraph" w:styleId="a5">
    <w:name w:val="Normal (Web)"/>
    <w:basedOn w:val="a"/>
    <w:uiPriority w:val="99"/>
    <w:unhideWhenUsed/>
    <w:rsid w:val="006C74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D7"/>
    <w:rsid w:val="005C4BD7"/>
    <w:rsid w:val="00C2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861E564801470BA0541E924BB79178">
    <w:name w:val="8B861E564801470BA0541E924BB79178"/>
    <w:rsid w:val="005C4BD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maocaoren</dc:creator>
  <cp:keywords/>
  <dc:description/>
  <cp:lastModifiedBy>maocaoren</cp:lastModifiedBy>
  <cp:revision>3</cp:revision>
  <dcterms:created xsi:type="dcterms:W3CDTF">2019-04-18T05:39:00Z</dcterms:created>
  <dcterms:modified xsi:type="dcterms:W3CDTF">2019-04-18T05:44:00Z</dcterms:modified>
</cp:coreProperties>
</file>